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11"/>
        <w:gridCol w:w="4605"/>
      </w:tblGrid>
      <w:tr w:rsidRPr="00DB709D" w:rsidR="0089622D" w:rsidTr="6D08CAEF" w14:paraId="63ACB5D9" w14:textId="77777777">
        <w:tc>
          <w:tcPr>
            <w:tcW w:w="4496" w:type="dxa"/>
            <w:shd w:val="clear" w:color="auto" w:fill="7030A0"/>
            <w:tcMar/>
          </w:tcPr>
          <w:p w:rsidRPr="0089622D" w:rsidR="003A0019" w:rsidP="6D08CAEF" w:rsidRDefault="003A0019" w14:paraId="550F3D43" w14:textId="77777777">
            <w:pPr>
              <w:pStyle w:val="Defaul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6D08CAEF" w:rsidR="003A001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Job Title</w:t>
            </w:r>
          </w:p>
        </w:tc>
        <w:tc>
          <w:tcPr>
            <w:tcW w:w="4684" w:type="dxa"/>
            <w:shd w:val="clear" w:color="auto" w:fill="7030A0"/>
            <w:tcMar/>
          </w:tcPr>
          <w:p w:rsidRPr="00DB709D" w:rsidR="003A0019" w:rsidP="6D08CAEF" w:rsidRDefault="002C28FE" w14:paraId="44AE096F" w14:textId="77777777">
            <w:pPr>
              <w:pStyle w:val="Defaul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Power </w:t>
            </w:r>
            <w:r w:rsidRPr="6D08CAEF" w:rsidR="00DC44C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Electronics Intern</w:t>
            </w:r>
          </w:p>
        </w:tc>
      </w:tr>
      <w:tr w:rsidRPr="00DB709D" w:rsidR="0089622D" w:rsidTr="6D08CAEF" w14:paraId="7B1082F3" w14:textId="77777777">
        <w:tc>
          <w:tcPr>
            <w:tcW w:w="4496" w:type="dxa"/>
            <w:shd w:val="clear" w:color="auto" w:fill="auto"/>
            <w:tcMar/>
          </w:tcPr>
          <w:p w:rsidRPr="0089622D" w:rsidR="003A0019" w:rsidP="6D08CAEF" w:rsidRDefault="003A0019" w14:paraId="73C92D74" w14:textId="77777777">
            <w:pPr>
              <w:pStyle w:val="Defaul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</w:rPr>
            </w:pPr>
            <w:r w:rsidRPr="6D08CAEF" w:rsidR="003A001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</w:rPr>
              <w:t>Grade</w:t>
            </w:r>
          </w:p>
        </w:tc>
        <w:tc>
          <w:tcPr>
            <w:tcW w:w="4684" w:type="dxa"/>
            <w:shd w:val="clear" w:color="auto" w:fill="auto"/>
            <w:tcMar/>
          </w:tcPr>
          <w:p w:rsidRPr="00DB709D" w:rsidR="003A0019" w:rsidP="6D08CAEF" w:rsidRDefault="003A0019" w14:paraId="07E1C35D" w14:textId="5FE9B61A">
            <w:pPr>
              <w:pStyle w:val="Default"/>
              <w:suppressLineNumbers w:val="0"/>
              <w:bidi w:val="0"/>
              <w:spacing w:before="80" w:beforeAutospacing="off" w:after="120" w:afterAutospacing="off" w:line="259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D08CAEF" w:rsidR="20528E85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£25,552.80</w:t>
            </w:r>
          </w:p>
        </w:tc>
      </w:tr>
      <w:tr w:rsidRPr="00DB709D" w:rsidR="0089622D" w:rsidTr="6D08CAEF" w14:paraId="04D70E2D" w14:textId="77777777">
        <w:tc>
          <w:tcPr>
            <w:tcW w:w="4496" w:type="dxa"/>
            <w:shd w:val="clear" w:color="auto" w:fill="auto"/>
            <w:tcMar/>
          </w:tcPr>
          <w:p w:rsidRPr="0089622D" w:rsidR="003A0019" w:rsidP="6D08CAEF" w:rsidRDefault="003A0019" w14:paraId="437C9F03" w14:textId="77777777">
            <w:pPr>
              <w:pStyle w:val="Defaul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</w:rPr>
            </w:pPr>
            <w:r w:rsidRPr="6D08CAEF" w:rsidR="003A001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</w:rPr>
              <w:t>Location</w:t>
            </w:r>
          </w:p>
        </w:tc>
        <w:tc>
          <w:tcPr>
            <w:tcW w:w="4684" w:type="dxa"/>
            <w:shd w:val="clear" w:color="auto" w:fill="auto"/>
            <w:tcMar/>
          </w:tcPr>
          <w:p w:rsidRPr="00DB709D" w:rsidR="003A0019" w:rsidP="6D08CAEF" w:rsidRDefault="00DB709D" w14:paraId="1EECFDF3" w14:textId="378670DE">
            <w:pPr>
              <w:pStyle w:val="Defaul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D08CAEF" w:rsidR="00DB709D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Newport</w:t>
            </w:r>
          </w:p>
        </w:tc>
      </w:tr>
      <w:tr w:rsidRPr="00DB709D" w:rsidR="0089622D" w:rsidTr="6D08CAEF" w14:paraId="591CD16B" w14:textId="77777777">
        <w:tc>
          <w:tcPr>
            <w:tcW w:w="4496" w:type="dxa"/>
            <w:shd w:val="clear" w:color="auto" w:fill="auto"/>
            <w:tcMar/>
          </w:tcPr>
          <w:p w:rsidRPr="0089622D" w:rsidR="003A0019" w:rsidP="6D08CAEF" w:rsidRDefault="003A0019" w14:paraId="49477EFB" w14:textId="77777777">
            <w:pPr>
              <w:pStyle w:val="Defaul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</w:rPr>
            </w:pPr>
            <w:r w:rsidRPr="6D08CAEF" w:rsidR="003A001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</w:rPr>
              <w:t>Employment Type</w:t>
            </w:r>
          </w:p>
        </w:tc>
        <w:tc>
          <w:tcPr>
            <w:tcW w:w="4684" w:type="dxa"/>
            <w:shd w:val="clear" w:color="auto" w:fill="auto"/>
            <w:tcMar/>
          </w:tcPr>
          <w:p w:rsidRPr="00DB709D" w:rsidR="003A0019" w:rsidP="6D08CAEF" w:rsidRDefault="00DB709D" w14:paraId="56DF4A95" w14:textId="77777777">
            <w:pPr>
              <w:pStyle w:val="Defaul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D08CAEF" w:rsidR="00DB709D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☐</w:t>
            </w:r>
            <w:r w:rsidRPr="6D08CAEF" w:rsidR="003A001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Permanent</w:t>
            </w:r>
          </w:p>
          <w:p w:rsidRPr="00DB709D" w:rsidR="003A0019" w:rsidP="6D08CAEF" w:rsidRDefault="00DC44C6" w14:paraId="4F3D2971" w14:textId="77777777">
            <w:pPr>
              <w:pStyle w:val="Defaul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D08CAEF" w:rsidR="00DC44C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☑</w:t>
            </w:r>
            <w:r w:rsidRPr="6D08CAEF" w:rsidR="003A001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Fixed Term</w:t>
            </w:r>
          </w:p>
          <w:p w:rsidRPr="00DB709D" w:rsidR="003A0019" w:rsidP="6D08CAEF" w:rsidRDefault="003A0019" w14:paraId="786BC2CB" w14:textId="77777777">
            <w:pPr>
              <w:pStyle w:val="Defaul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D08CAEF" w:rsidR="003A001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☐</w:t>
            </w:r>
            <w:r w:rsidRPr="6D08CAEF" w:rsidR="003A001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Agency</w:t>
            </w:r>
            <w:r w:rsidRPr="6D08CAEF" w:rsidR="00FF4BC1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/Contract</w:t>
            </w:r>
          </w:p>
        </w:tc>
      </w:tr>
      <w:tr w:rsidRPr="00DB709D" w:rsidR="0089622D" w:rsidTr="6D08CAEF" w14:paraId="794523AD" w14:textId="77777777">
        <w:tc>
          <w:tcPr>
            <w:tcW w:w="4496" w:type="dxa"/>
            <w:shd w:val="clear" w:color="auto" w:fill="auto"/>
            <w:tcMar/>
          </w:tcPr>
          <w:p w:rsidRPr="0089622D" w:rsidR="003A0019" w:rsidP="6D08CAEF" w:rsidRDefault="003A0019" w14:paraId="419AD076" w14:textId="77777777">
            <w:pPr>
              <w:pStyle w:val="Defaul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</w:rPr>
            </w:pPr>
            <w:r w:rsidRPr="6D08CAEF" w:rsidR="003A001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</w:rPr>
              <w:t>Hiring Manager</w:t>
            </w:r>
          </w:p>
        </w:tc>
        <w:tc>
          <w:tcPr>
            <w:tcW w:w="4684" w:type="dxa"/>
            <w:shd w:val="clear" w:color="auto" w:fill="auto"/>
            <w:tcMar/>
          </w:tcPr>
          <w:p w:rsidRPr="00DB709D" w:rsidR="003A0019" w:rsidP="6D08CAEF" w:rsidRDefault="002C28FE" w14:paraId="6B3C097E" w14:textId="77777777">
            <w:pPr>
              <w:pStyle w:val="Defaul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Power Electronics </w:t>
            </w:r>
            <w:r w:rsidRPr="6D08CAEF" w:rsidR="00DC44C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Engineer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ing Manager</w:t>
            </w:r>
          </w:p>
        </w:tc>
      </w:tr>
      <w:tr w:rsidRPr="00DB709D" w:rsidR="000971A2" w:rsidTr="6D08CAEF" w14:paraId="7033CF65" w14:textId="77777777">
        <w:tc>
          <w:tcPr>
            <w:tcW w:w="4496" w:type="dxa"/>
            <w:shd w:val="clear" w:color="auto" w:fill="auto"/>
            <w:tcMar/>
          </w:tcPr>
          <w:p w:rsidRPr="0089622D" w:rsidR="000971A2" w:rsidP="6D08CAEF" w:rsidRDefault="000971A2" w14:paraId="6C769C41" w14:textId="77777777">
            <w:pPr>
              <w:pStyle w:val="Defaul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</w:rPr>
            </w:pPr>
            <w:r w:rsidRPr="6D08CAEF" w:rsidR="000971A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  <w:sz w:val="22"/>
                <w:szCs w:val="22"/>
              </w:rPr>
              <w:t>Direct Reports</w:t>
            </w:r>
          </w:p>
        </w:tc>
        <w:tc>
          <w:tcPr>
            <w:tcW w:w="4684" w:type="dxa"/>
            <w:shd w:val="clear" w:color="auto" w:fill="auto"/>
            <w:tcMar/>
          </w:tcPr>
          <w:p w:rsidRPr="00DC44C6" w:rsidR="000971A2" w:rsidP="6D08CAEF" w:rsidRDefault="00DC44C6" w14:paraId="1D5565EC" w14:textId="77777777">
            <w:pPr>
              <w:pStyle w:val="Defaul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6D08CAEF" w:rsidR="00DC44C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N/A</w:t>
            </w:r>
          </w:p>
        </w:tc>
      </w:tr>
    </w:tbl>
    <w:p w:rsidR="0089622D" w:rsidP="6D08CAEF" w:rsidRDefault="0089622D" w14:paraId="0EA84C88" w14:textId="77777777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80"/>
      </w:tblGrid>
      <w:tr w:rsidRPr="00732B96" w:rsidR="0089622D" w:rsidTr="6D08CAEF" w14:paraId="73B12E1D" w14:textId="77777777">
        <w:trPr>
          <w:trHeight w:val="4410"/>
        </w:trPr>
        <w:tc>
          <w:tcPr>
            <w:tcW w:w="9180" w:type="dxa"/>
            <w:shd w:val="clear" w:color="auto" w:fill="auto"/>
            <w:tcMar/>
          </w:tcPr>
          <w:p w:rsidRPr="00732B96" w:rsidR="0089622D" w:rsidP="6D08CAEF" w:rsidRDefault="0089622D" w14:paraId="698CB42D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</w:pPr>
            <w:r w:rsidRPr="6D08CAEF" w:rsidR="61CE103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  <w:t>Job Summary:</w:t>
            </w:r>
          </w:p>
          <w:p w:rsidR="0089622D" w:rsidP="6D08CAEF" w:rsidRDefault="00E8077E" w14:paraId="55E91A15" w14:textId="77777777">
            <w:pPr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2638295C">
              <w:rPr>
                <w:rFonts w:ascii="Aptos" w:hAnsi="Aptos" w:eastAsia="Aptos" w:cs="Aptos" w:asciiTheme="minorAscii" w:hAnsiTheme="minorAscii" w:eastAsiaTheme="minorAscii" w:cstheme="minorAscii"/>
              </w:rPr>
              <w:t>As a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Power E</w:t>
            </w:r>
            <w:r w:rsidRPr="6D08CAEF" w:rsidR="2638295C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lectronics engineering intern, </w:t>
            </w:r>
            <w:r w:rsidRPr="6D08CAEF" w:rsidR="2638295C">
              <w:rPr>
                <w:rFonts w:ascii="Aptos" w:hAnsi="Aptos" w:eastAsia="Aptos" w:cs="Aptos" w:asciiTheme="minorAscii" w:hAnsiTheme="minorAscii" w:eastAsiaTheme="minorAscii" w:cstheme="minorAscii"/>
              </w:rPr>
              <w:t>you’ll</w:t>
            </w:r>
            <w:r w:rsidRPr="6D08CAEF" w:rsidR="2638295C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be working within a team of talented </w:t>
            </w:r>
            <w:r w:rsidRPr="6D08CAEF" w:rsidR="2288C12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Power Electronics </w:t>
            </w:r>
            <w:r w:rsidRPr="6D08CAEF" w:rsidR="2638295C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engineers to deliver live projects. </w:t>
            </w:r>
            <w:r w:rsidRPr="6D08CAEF" w:rsidR="4A2519EC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The Internship will last one year and throughout that year you will be expected to develop and learn whilst </w:t>
            </w:r>
            <w:r w:rsidRPr="6D08CAEF" w:rsidR="242EE01D">
              <w:rPr>
                <w:rFonts w:ascii="Aptos" w:hAnsi="Aptos" w:eastAsia="Aptos" w:cs="Aptos" w:asciiTheme="minorAscii" w:hAnsiTheme="minorAscii" w:eastAsiaTheme="minorAscii" w:cstheme="minorAscii"/>
              </w:rPr>
              <w:t>laying</w:t>
            </w:r>
            <w:r w:rsidRPr="6D08CAEF" w:rsidR="4A2519EC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the foundations </w:t>
            </w:r>
            <w:r w:rsidRPr="6D08CAEF" w:rsidR="242EE01D">
              <w:rPr>
                <w:rFonts w:ascii="Aptos" w:hAnsi="Aptos" w:eastAsia="Aptos" w:cs="Aptos" w:asciiTheme="minorAscii" w:hAnsiTheme="minorAscii" w:eastAsiaTheme="minorAscii" w:cstheme="minorAscii"/>
              </w:rPr>
              <w:t>for a successful career in engineering</w:t>
            </w:r>
            <w:r w:rsidRPr="6D08CAEF" w:rsidR="4A2519EC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. </w:t>
            </w:r>
          </w:p>
          <w:p w:rsidR="00FD49AF" w:rsidP="6D08CAEF" w:rsidRDefault="002C28FE" w14:paraId="6A9A7B82" w14:textId="77777777">
            <w:pPr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The 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>Intern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is expected to have a good knowledge of engineering, science, and technology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>, with a particular interest in Power Electronics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.  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>They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will be expected </w:t>
            </w:r>
            <w:r w:rsidRPr="6D08CAEF" w:rsidR="584ACE4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to work on 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design, </w:t>
            </w:r>
            <w:r w:rsidRPr="6D08CAEF" w:rsidR="584ACE4E">
              <w:rPr>
                <w:rFonts w:ascii="Aptos" w:hAnsi="Aptos" w:eastAsia="Aptos" w:cs="Aptos" w:asciiTheme="minorAscii" w:hAnsiTheme="minorAscii" w:eastAsiaTheme="minorAscii" w:cstheme="minorAscii"/>
              </w:rPr>
              <w:t>implementation</w:t>
            </w:r>
            <w:r w:rsidRPr="6D08CAEF" w:rsidR="584ACE4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and test </w:t>
            </w:r>
            <w:r w:rsidRPr="6D08CAEF" w:rsidR="584ACE4E">
              <w:rPr>
                <w:rFonts w:ascii="Aptos" w:hAnsi="Aptos" w:eastAsia="Aptos" w:cs="Aptos" w:asciiTheme="minorAscii" w:hAnsiTheme="minorAscii" w:eastAsiaTheme="minorAscii" w:cstheme="minorAscii"/>
              </w:rPr>
              <w:t>in the lab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>s</w:t>
            </w:r>
            <w:r w:rsidRPr="6D08CAEF" w:rsidR="584ACE4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at Catapult’s Innovation Centre with opportunities to develop their skill.</w:t>
            </w: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The 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>Intern</w:t>
            </w: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will also be expected to contribute to STEM activities throughout the year.</w:t>
            </w:r>
          </w:p>
          <w:p w:rsidRPr="00732B96" w:rsidR="00731EEF" w:rsidP="6D08CAEF" w:rsidRDefault="00731EEF" w14:paraId="4840A971" w14:textId="3CA4F9BB">
            <w:pPr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4A224034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The 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>Intern</w:t>
            </w:r>
            <w:r w:rsidRPr="6D08CAEF" w:rsidR="4A224034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will report to and support the 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>Power Electronics Engineering Manager</w:t>
            </w:r>
            <w:r w:rsidRPr="6D08CAEF" w:rsidR="4A224034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and will exemplify the behaviours and values of the Catapult of collaboration, innovation, and trust</w:t>
            </w:r>
            <w:r w:rsidRPr="6D08CAEF" w:rsidR="4A224034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.  </w:t>
            </w:r>
            <w:r w:rsidRPr="6D08CAEF" w:rsidR="4A224034">
              <w:rPr>
                <w:rFonts w:ascii="Aptos" w:hAnsi="Aptos" w:eastAsia="Aptos" w:cs="Aptos" w:asciiTheme="minorAscii" w:hAnsiTheme="minorAscii" w:eastAsiaTheme="minorAscii" w:cstheme="minorAscii"/>
              </w:rPr>
              <w:t>They should have excellent team working skills, working collaboratively and cooperatively with colleagues, and should be able to communicate to other team members in an encouraging and supportive way.</w:t>
            </w:r>
          </w:p>
        </w:tc>
      </w:tr>
      <w:tr w:rsidRPr="00732B96" w:rsidR="0089622D" w:rsidTr="6D08CAEF" w14:paraId="52AA6C82" w14:textId="77777777">
        <w:tc>
          <w:tcPr>
            <w:tcW w:w="9180" w:type="dxa"/>
            <w:shd w:val="clear" w:color="auto" w:fill="auto"/>
            <w:tcMar/>
          </w:tcPr>
          <w:p w:rsidRPr="00732B96" w:rsidR="0089622D" w:rsidP="6D08CAEF" w:rsidRDefault="0089622D" w14:paraId="6F42F51C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</w:pPr>
            <w:r w:rsidRPr="6D08CAEF" w:rsidR="61CE103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  <w:t>Key Responsibilities:</w:t>
            </w:r>
          </w:p>
          <w:p w:rsidR="00FD49AF" w:rsidP="6D08CAEF" w:rsidRDefault="00FD49AF" w14:paraId="76C226A2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584ACE4E">
              <w:rPr>
                <w:rFonts w:ascii="Aptos" w:hAnsi="Aptos" w:eastAsia="Aptos" w:cs="Aptos" w:asciiTheme="minorAscii" w:hAnsiTheme="minorAscii" w:eastAsiaTheme="minorAscii" w:cstheme="minorAscii"/>
              </w:rPr>
              <w:t>Work on projects working closely with the Project Manager</w:t>
            </w:r>
            <w:r w:rsidRPr="6D08CAEF" w:rsidR="2288C12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(PM) </w:t>
            </w:r>
            <w:r w:rsidRPr="6D08CAEF" w:rsidR="584ACE4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and Technical 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>Lead</w:t>
            </w:r>
            <w:r w:rsidRPr="6D08CAEF" w:rsidR="584ACE4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(T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>L</w:t>
            </w:r>
            <w:r w:rsidRPr="6D08CAEF" w:rsidR="584ACE4E">
              <w:rPr>
                <w:rFonts w:ascii="Aptos" w:hAnsi="Aptos" w:eastAsia="Aptos" w:cs="Aptos" w:asciiTheme="minorAscii" w:hAnsiTheme="minorAscii" w:eastAsiaTheme="minorAscii" w:cstheme="minorAscii"/>
              </w:rPr>
              <w:t>) to deliver tasks on time and to scope</w:t>
            </w:r>
          </w:p>
          <w:p w:rsidR="009F2DBA" w:rsidP="6D08CAEF" w:rsidRDefault="009F2DBA" w14:paraId="1151119C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3FA527D9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Capture and document </w:t>
            </w:r>
            <w:r w:rsidRPr="6D08CAEF" w:rsidR="2288C12E">
              <w:rPr>
                <w:rFonts w:ascii="Aptos" w:hAnsi="Aptos" w:eastAsia="Aptos" w:cs="Aptos" w:asciiTheme="minorAscii" w:hAnsiTheme="minorAscii" w:eastAsiaTheme="minorAscii" w:cstheme="minorAscii"/>
              </w:rPr>
              <w:t>project</w:t>
            </w:r>
            <w:r w:rsidRPr="6D08CAEF" w:rsidR="3FA527D9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requirements and specifications</w:t>
            </w:r>
          </w:p>
          <w:p w:rsidRPr="00FD49AF" w:rsidR="009F2DBA" w:rsidP="6D08CAEF" w:rsidRDefault="00CD166B" w14:paraId="6E1D51C7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Perform test and </w:t>
            </w: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>implementation</w:t>
            </w: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activities in the labs at CSA Catapult’s Innovation Centre</w:t>
            </w:r>
          </w:p>
          <w:p w:rsidRPr="00FD49AF" w:rsidR="00FD49AF" w:rsidP="6D08CAEF" w:rsidRDefault="00FD49AF" w14:paraId="75D743C3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584ACE4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Technical reporting to project team and wider audience to </w:t>
            </w:r>
            <w:r w:rsidRPr="6D08CAEF" w:rsidR="584ACE4E">
              <w:rPr>
                <w:rFonts w:ascii="Aptos" w:hAnsi="Aptos" w:eastAsia="Aptos" w:cs="Aptos" w:asciiTheme="minorAscii" w:hAnsiTheme="minorAscii" w:eastAsiaTheme="minorAscii" w:cstheme="minorAscii"/>
              </w:rPr>
              <w:t>demonstrate</w:t>
            </w:r>
            <w:r w:rsidRPr="6D08CAEF" w:rsidR="584ACE4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regular progress</w:t>
            </w:r>
          </w:p>
          <w:p w:rsidRPr="00731EEF" w:rsidR="00BB33B5" w:rsidP="6D08CAEF" w:rsidRDefault="009F2DBA" w14:paraId="5E4F956F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3FA527D9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Adhere to the company’s design standards </w:t>
            </w:r>
          </w:p>
          <w:p w:rsidRPr="00BB33B5" w:rsidR="00731EEF" w:rsidP="6D08CAEF" w:rsidRDefault="00731EEF" w14:paraId="2E24BE6F" w14:textId="77777777">
            <w:pPr>
              <w:ind w:left="720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Pr="00732B96" w:rsidR="00644DE0" w:rsidTr="6D08CAEF" w14:paraId="6DA0F1B5" w14:textId="77777777">
        <w:tc>
          <w:tcPr>
            <w:tcW w:w="9180" w:type="dxa"/>
            <w:shd w:val="clear" w:color="auto" w:fill="auto"/>
            <w:tcMar/>
          </w:tcPr>
          <w:p w:rsidR="00644DE0" w:rsidP="6D08CAEF" w:rsidRDefault="00644DE0" w14:paraId="6F119C4D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</w:pPr>
            <w:r w:rsidRPr="6D08CAEF" w:rsidR="2AEFBF87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  <w:t>Accountability:</w:t>
            </w:r>
          </w:p>
          <w:p w:rsidR="00CD166B" w:rsidP="6D08CAEF" w:rsidRDefault="00CD166B" w14:paraId="11A63774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>Ensure that technical deliverables are on time and to scope</w:t>
            </w: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.  </w:t>
            </w: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>This is achieved in close partnership with the Technical Lead and Project Manager.</w:t>
            </w:r>
          </w:p>
          <w:p w:rsidR="00CD166B" w:rsidP="6D08CAEF" w:rsidRDefault="00CD166B" w14:paraId="30AA0BD2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Ensure technical deliverables on projects and research activities are of high quality 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by </w:t>
            </w: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working closely with the 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>Technical Lead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>.</w:t>
            </w: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 </w:t>
            </w: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Deliverables should be </w:t>
            </w: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>evidenced</w:t>
            </w: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, and progress reported regularly to a </w:t>
            </w:r>
            <w:r w:rsidRPr="6D08CAEF" w:rsidR="2211B7BD">
              <w:rPr>
                <w:rFonts w:ascii="Aptos" w:hAnsi="Aptos" w:eastAsia="Aptos" w:cs="Aptos" w:asciiTheme="minorAscii" w:hAnsiTheme="minorAscii" w:eastAsiaTheme="minorAscii" w:cstheme="minorAscii"/>
              </w:rPr>
              <w:t>Senior Engineer.</w:t>
            </w:r>
          </w:p>
          <w:p w:rsidRPr="00382E9B" w:rsidR="00731EEF" w:rsidP="6D08CAEF" w:rsidRDefault="00CD166B" w14:paraId="0694575A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</w:pP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Ensure </w:t>
            </w: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>appropriate risk</w:t>
            </w: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assessments have been completed for the technical tasks and lab work that the 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>Intern</w:t>
            </w:r>
            <w:r w:rsidRPr="6D08CAEF" w:rsidR="588D3815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is working on, before passing on to a </w:t>
            </w:r>
            <w:r w:rsidRPr="6D08CAEF" w:rsidR="51018942">
              <w:rPr>
                <w:rFonts w:ascii="Aptos" w:hAnsi="Aptos" w:eastAsia="Aptos" w:cs="Aptos" w:asciiTheme="minorAscii" w:hAnsiTheme="minorAscii" w:eastAsiaTheme="minorAscii" w:cstheme="minorAscii"/>
              </w:rPr>
              <w:t>Senior Engineer.</w:t>
            </w:r>
          </w:p>
          <w:p w:rsidRPr="00761039" w:rsidR="00382E9B" w:rsidP="6D08CAEF" w:rsidRDefault="00382E9B" w14:paraId="03E7C5EE" w14:textId="77777777">
            <w:pPr>
              <w:pStyle w:val="NoSpacing"/>
              <w:spacing w:after="0"/>
              <w:ind w:left="720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</w:pPr>
          </w:p>
        </w:tc>
      </w:tr>
      <w:tr w:rsidRPr="00732B96" w:rsidR="0089622D" w:rsidTr="6D08CAEF" w14:paraId="7C8114F5" w14:textId="77777777">
        <w:tc>
          <w:tcPr>
            <w:tcW w:w="9180" w:type="dxa"/>
            <w:shd w:val="clear" w:color="auto" w:fill="auto"/>
            <w:tcMar/>
          </w:tcPr>
          <w:p w:rsidR="0089622D" w:rsidP="6D08CAEF" w:rsidRDefault="0089622D" w14:paraId="52659A13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</w:pPr>
            <w:r w:rsidRPr="6D08CAEF" w:rsidR="61CE103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  <w:t>Experience</w:t>
            </w:r>
          </w:p>
          <w:p w:rsidRPr="00761039" w:rsidR="00761039" w:rsidP="6D08CAEF" w:rsidRDefault="00761039" w14:paraId="1ED4A558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1"/>
                <w:iCs w:val="1"/>
              </w:rPr>
            </w:pPr>
            <w:r w:rsidRPr="6D08CAEF" w:rsidR="2211B7BD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1"/>
                <w:iCs w:val="1"/>
                <w:color w:val="7030A0"/>
              </w:rPr>
              <w:t>Expected Experience</w:t>
            </w:r>
          </w:p>
          <w:p w:rsidR="005B1AC3" w:rsidP="6D08CAEF" w:rsidRDefault="005B1AC3" w14:paraId="5ED7DDA9" w14:textId="77777777" w14:noSpellErr="1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5BA11FB4">
              <w:rPr>
                <w:rFonts w:ascii="Aptos" w:hAnsi="Aptos" w:eastAsia="Aptos" w:cs="Aptos" w:asciiTheme="minorAscii" w:hAnsiTheme="minorAscii" w:eastAsiaTheme="minorAscii" w:cstheme="minorAscii"/>
              </w:rPr>
              <w:t>Understanding of Power Electronics principles</w:t>
            </w:r>
          </w:p>
          <w:p w:rsidRPr="0003090D" w:rsidR="0003090D" w:rsidP="6D08CAEF" w:rsidRDefault="0003090D" w14:paraId="1A5F7B2E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71C222AA">
              <w:rPr>
                <w:rFonts w:ascii="Aptos" w:hAnsi="Aptos" w:eastAsia="Aptos" w:cs="Aptos" w:asciiTheme="minorAscii" w:hAnsiTheme="minorAscii" w:eastAsiaTheme="minorAscii" w:cstheme="minorAscii"/>
              </w:rPr>
              <w:t>Knowledge of analogue and digital hardware design at PCB</w:t>
            </w:r>
            <w:r w:rsidRPr="6D08CAEF" w:rsidR="35BF385F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level</w:t>
            </w:r>
            <w:r w:rsidRPr="6D08CAEF" w:rsidR="71C222AA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. E.g. circuit design, schematic capture, simulation, PCB </w:t>
            </w:r>
            <w:r w:rsidRPr="6D08CAEF" w:rsidR="4A2519EC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assembly </w:t>
            </w:r>
            <w:r w:rsidRPr="6D08CAEF" w:rsidR="71C222AA">
              <w:rPr>
                <w:rFonts w:ascii="Aptos" w:hAnsi="Aptos" w:eastAsia="Aptos" w:cs="Aptos" w:asciiTheme="minorAscii" w:hAnsiTheme="minorAscii" w:eastAsiaTheme="minorAscii" w:cstheme="minorAscii"/>
              </w:rPr>
              <w:t>design &amp; debug.</w:t>
            </w:r>
          </w:p>
          <w:p w:rsidR="00283EB2" w:rsidP="6D08CAEF" w:rsidRDefault="00283EB2" w14:paraId="5C0564EF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770F788D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Experience of prototyping designs using </w:t>
            </w:r>
            <w:r w:rsidRPr="6D08CAEF" w:rsidR="4A2519EC">
              <w:rPr>
                <w:rFonts w:ascii="Aptos" w:hAnsi="Aptos" w:eastAsia="Aptos" w:cs="Aptos" w:asciiTheme="minorAscii" w:hAnsiTheme="minorAscii" w:eastAsiaTheme="minorAscii" w:cstheme="minorAscii"/>
              </w:rPr>
              <w:t>breadboards/</w:t>
            </w:r>
            <w:r w:rsidRPr="6D08CAEF" w:rsidR="4A2519EC">
              <w:rPr>
                <w:rFonts w:ascii="Aptos" w:hAnsi="Aptos" w:eastAsia="Aptos" w:cs="Aptos" w:asciiTheme="minorAscii" w:hAnsiTheme="minorAscii" w:eastAsiaTheme="minorAscii" w:cstheme="minorAscii"/>
              </w:rPr>
              <w:t>veroboards</w:t>
            </w:r>
          </w:p>
          <w:p w:rsidR="0003090D" w:rsidP="6D08CAEF" w:rsidRDefault="0003090D" w14:paraId="55FDFAC4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71C222AA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Practical knowledge of </w:t>
            </w:r>
            <w:r w:rsidRPr="6D08CAEF" w:rsidR="7FBF0CA6">
              <w:rPr>
                <w:rFonts w:ascii="Aptos" w:hAnsi="Aptos" w:eastAsia="Aptos" w:cs="Aptos" w:asciiTheme="minorAscii" w:hAnsiTheme="minorAscii" w:eastAsiaTheme="minorAscii" w:cstheme="minorAscii"/>
              </w:rPr>
              <w:t>debugging and implementing design</w:t>
            </w:r>
            <w:r w:rsidRPr="6D08CAEF" w:rsidR="35BF385F">
              <w:rPr>
                <w:rFonts w:ascii="Aptos" w:hAnsi="Aptos" w:eastAsia="Aptos" w:cs="Aptos" w:asciiTheme="minorAscii" w:hAnsiTheme="minorAscii" w:eastAsiaTheme="minorAscii" w:cstheme="minorAscii"/>
              </w:rPr>
              <w:t>s</w:t>
            </w:r>
            <w:r w:rsidRPr="6D08CAEF" w:rsidR="7FBF0CA6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in the lab using testing equipment </w:t>
            </w:r>
            <w:r w:rsidRPr="6D08CAEF" w:rsidR="770F788D">
              <w:rPr>
                <w:rFonts w:ascii="Aptos" w:hAnsi="Aptos" w:eastAsia="Aptos" w:cs="Aptos" w:asciiTheme="minorAscii" w:hAnsiTheme="minorAscii" w:eastAsiaTheme="minorAscii" w:cstheme="minorAscii"/>
              </w:rPr>
              <w:t>(</w:t>
            </w:r>
            <w:r w:rsidRPr="6D08CAEF" w:rsidR="7FBF0CA6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such as </w:t>
            </w:r>
            <w:r w:rsidRPr="6D08CAEF" w:rsidR="770F788D">
              <w:rPr>
                <w:rFonts w:ascii="Aptos" w:hAnsi="Aptos" w:eastAsia="Aptos" w:cs="Aptos" w:asciiTheme="minorAscii" w:hAnsiTheme="minorAscii" w:eastAsiaTheme="minorAscii" w:cstheme="minorAscii"/>
              </w:rPr>
              <w:t>oscilloscopes, power supplies, waveform generators etc.)</w:t>
            </w:r>
          </w:p>
          <w:p w:rsidRPr="0003090D" w:rsidR="0003090D" w:rsidP="6D08CAEF" w:rsidRDefault="0003090D" w14:paraId="0B8A1828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71C222AA">
              <w:rPr>
                <w:rFonts w:ascii="Aptos" w:hAnsi="Aptos" w:eastAsia="Aptos" w:cs="Aptos" w:asciiTheme="minorAscii" w:hAnsiTheme="minorAscii" w:eastAsiaTheme="minorAscii" w:cstheme="minorAscii"/>
              </w:rPr>
              <w:t>A desire to learn and develop.</w:t>
            </w:r>
          </w:p>
          <w:p w:rsidRPr="00BB33B5" w:rsidR="00761039" w:rsidP="6D08CAEF" w:rsidRDefault="0003090D" w14:paraId="4BCD8009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71C222AA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Enthusiasm, drive, commitment: manage your own workload and use your initiative. </w:t>
            </w:r>
          </w:p>
          <w:p w:rsidR="00761039" w:rsidP="6D08CAEF" w:rsidRDefault="00761039" w14:paraId="25B5BA61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1"/>
                <w:iCs w:val="1"/>
                <w:color w:val="7030A0"/>
              </w:rPr>
            </w:pPr>
            <w:r w:rsidRPr="6D08CAEF" w:rsidR="2211B7BD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1"/>
                <w:iCs w:val="1"/>
                <w:color w:val="7030A0"/>
              </w:rPr>
              <w:t>Desirable Experience</w:t>
            </w:r>
          </w:p>
          <w:p w:rsidR="00761039" w:rsidP="6D08CAEF" w:rsidRDefault="00761039" w14:paraId="47BBDE4D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2211B7BD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Experience in multi-disciplinary engineering activities including design, test, manufacture, and instrumentation development </w:t>
            </w:r>
          </w:p>
          <w:p w:rsidR="00761039" w:rsidP="6D08CAEF" w:rsidRDefault="00761039" w14:paraId="0D4BF942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2211B7BD">
              <w:rPr>
                <w:rFonts w:ascii="Aptos" w:hAnsi="Aptos" w:eastAsia="Aptos" w:cs="Aptos" w:asciiTheme="minorAscii" w:hAnsiTheme="minorAscii" w:eastAsiaTheme="minorAscii" w:cstheme="minorAscii"/>
              </w:rPr>
              <w:t>Understanding of Photonics and RF applications</w:t>
            </w:r>
          </w:p>
          <w:p w:rsidR="00761039" w:rsidP="6D08CAEF" w:rsidRDefault="00761039" w14:paraId="36A5FED1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2211B7BD">
              <w:rPr>
                <w:rFonts w:ascii="Aptos" w:hAnsi="Aptos" w:eastAsia="Aptos" w:cs="Aptos" w:asciiTheme="minorAscii" w:hAnsiTheme="minorAscii" w:eastAsiaTheme="minorAscii" w:cstheme="minorAscii"/>
              </w:rPr>
              <w:t>History of translating research output into working prototypes</w:t>
            </w:r>
          </w:p>
          <w:p w:rsidRPr="00382E9B" w:rsidR="00382E9B" w:rsidP="6D08CAEF" w:rsidRDefault="00761039" w14:paraId="192D675A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</w:pPr>
            <w:r w:rsidRPr="6D08CAEF" w:rsidR="2211B7BD">
              <w:rPr>
                <w:rFonts w:ascii="Aptos" w:hAnsi="Aptos" w:eastAsia="Aptos" w:cs="Aptos" w:asciiTheme="minorAscii" w:hAnsiTheme="minorAscii" w:eastAsiaTheme="minorAscii" w:cstheme="minorAscii"/>
              </w:rPr>
              <w:t>Proficient in Microsoft Office products</w:t>
            </w:r>
          </w:p>
          <w:p w:rsidRPr="00382E9B" w:rsidR="00382E9B" w:rsidP="6D08CAEF" w:rsidRDefault="00382E9B" w14:paraId="7DE2AFD9" w14:textId="77777777">
            <w:pPr>
              <w:pStyle w:val="NoSpacing"/>
              <w:spacing w:after="0"/>
              <w:ind w:left="720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</w:rPr>
            </w:pPr>
          </w:p>
        </w:tc>
      </w:tr>
      <w:tr w:rsidRPr="00732B96" w:rsidR="0089622D" w:rsidTr="6D08CAEF" w14:paraId="7923F915" w14:textId="77777777">
        <w:tc>
          <w:tcPr>
            <w:tcW w:w="9180" w:type="dxa"/>
            <w:shd w:val="clear" w:color="auto" w:fill="auto"/>
            <w:tcMar/>
          </w:tcPr>
          <w:p w:rsidRPr="00732B96" w:rsidR="0089622D" w:rsidP="6D08CAEF" w:rsidRDefault="000971A2" w14:paraId="7F0E0864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</w:pPr>
            <w:r w:rsidRPr="6D08CAEF" w:rsidR="000971A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  <w:t>Qualifications:</w:t>
            </w:r>
          </w:p>
          <w:p w:rsidRPr="00732B96" w:rsidR="00382E9B" w:rsidP="6D08CAEF" w:rsidRDefault="00382E9B" w14:paraId="303B9731" w14:textId="272DB1D3">
            <w:pPr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77F8E7B3">
              <w:rPr>
                <w:rFonts w:ascii="Aptos" w:hAnsi="Aptos" w:eastAsia="Aptos" w:cs="Aptos" w:asciiTheme="minorAscii" w:hAnsiTheme="minorAscii" w:eastAsiaTheme="minorAscii" w:cstheme="minorAscii"/>
              </w:rPr>
              <w:t>Undergraduate s</w:t>
            </w:r>
            <w:r w:rsidRPr="6D08CAEF" w:rsidR="6477C7F7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tudying a degree in electronics engineering or equivalent in related engineering or science field. </w:t>
            </w:r>
          </w:p>
        </w:tc>
      </w:tr>
      <w:tr w:rsidRPr="00732B96" w:rsidR="0089622D" w:rsidTr="6D08CAEF" w14:paraId="59CC9C58" w14:textId="77777777">
        <w:tc>
          <w:tcPr>
            <w:tcW w:w="9180" w:type="dxa"/>
            <w:shd w:val="clear" w:color="auto" w:fill="auto"/>
            <w:tcMar/>
          </w:tcPr>
          <w:p w:rsidRPr="00732B96" w:rsidR="0089622D" w:rsidP="6D08CAEF" w:rsidRDefault="0089622D" w14:paraId="74178300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</w:pPr>
            <w:r w:rsidRPr="6D08CAEF" w:rsidR="61CE1036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  <w:t>Managerial &amp; Supervisory</w:t>
            </w:r>
            <w:r w:rsidRPr="6D08CAEF" w:rsidR="000971A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  <w:t>:</w:t>
            </w:r>
          </w:p>
          <w:p w:rsidR="0089622D" w:rsidP="6D08CAEF" w:rsidRDefault="00DC44C6" w14:paraId="45099840" w14:textId="7F1F8775">
            <w:pPr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00DC44C6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The </w:t>
            </w:r>
            <w:r w:rsidRPr="6D08CAEF" w:rsidR="3162953D">
              <w:rPr>
                <w:rFonts w:ascii="Aptos" w:hAnsi="Aptos" w:eastAsia="Aptos" w:cs="Aptos" w:asciiTheme="minorAscii" w:hAnsiTheme="minorAscii" w:eastAsiaTheme="minorAscii" w:cstheme="minorAscii"/>
              </w:rPr>
              <w:t>i</w:t>
            </w:r>
            <w:r w:rsidRPr="6D08CAEF" w:rsidR="002C28FE">
              <w:rPr>
                <w:rFonts w:ascii="Aptos" w:hAnsi="Aptos" w:eastAsia="Aptos" w:cs="Aptos" w:asciiTheme="minorAscii" w:hAnsiTheme="minorAscii" w:eastAsiaTheme="minorAscii" w:cstheme="minorAscii"/>
              </w:rPr>
              <w:t>ntern</w:t>
            </w:r>
            <w:r w:rsidRPr="6D08CAEF" w:rsidR="2E2CE865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will be offered mentorship throughout their internship.</w:t>
            </w:r>
          </w:p>
          <w:p w:rsidRPr="00732B96" w:rsidR="00382E9B" w:rsidP="6D08CAEF" w:rsidRDefault="00382E9B" w14:paraId="7AA6530A" w14:textId="46AAFA1F">
            <w:pPr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7DC16947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The </w:t>
            </w:r>
            <w:r w:rsidRPr="6D08CAEF" w:rsidR="1CFDA6CD">
              <w:rPr>
                <w:rFonts w:ascii="Aptos" w:hAnsi="Aptos" w:eastAsia="Aptos" w:cs="Aptos" w:asciiTheme="minorAscii" w:hAnsiTheme="minorAscii" w:eastAsiaTheme="minorAscii" w:cstheme="minorAscii"/>
              </w:rPr>
              <w:t>in</w:t>
            </w:r>
            <w:r w:rsidRPr="6D08CAEF" w:rsidR="6306110B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tern </w:t>
            </w:r>
            <w:r w:rsidRPr="6D08CAEF" w:rsidR="7DC16947">
              <w:rPr>
                <w:rFonts w:ascii="Aptos" w:hAnsi="Aptos" w:eastAsia="Aptos" w:cs="Aptos" w:asciiTheme="minorAscii" w:hAnsiTheme="minorAscii" w:eastAsiaTheme="minorAscii" w:cstheme="minorAscii"/>
              </w:rPr>
              <w:t>will work alongside other engineers and lab technicians as part of an integrated project team to deliver technical work packages.</w:t>
            </w:r>
          </w:p>
        </w:tc>
      </w:tr>
      <w:tr w:rsidRPr="00732B96" w:rsidR="0089622D" w:rsidTr="6D08CAEF" w14:paraId="009F25F5" w14:textId="77777777">
        <w:tc>
          <w:tcPr>
            <w:tcW w:w="9180" w:type="dxa"/>
            <w:shd w:val="clear" w:color="auto" w:fill="auto"/>
            <w:tcMar/>
          </w:tcPr>
          <w:p w:rsidRPr="00732B96" w:rsidR="0089622D" w:rsidP="6D08CAEF" w:rsidRDefault="007E40C5" w14:paraId="1996C399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</w:pPr>
            <w:r w:rsidRPr="6D08CAEF" w:rsidR="2AEBCAD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  <w:t xml:space="preserve">Autonomy: </w:t>
            </w:r>
          </w:p>
          <w:p w:rsidRPr="008956BB" w:rsidR="00382E9B" w:rsidP="6D08CAEF" w:rsidRDefault="00382E9B" w14:paraId="24703B49" w14:textId="5F843513">
            <w:pPr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7DC16947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Perform technical activities whilst in close consultation with the Project Technical Lead </w:t>
            </w:r>
          </w:p>
        </w:tc>
      </w:tr>
      <w:tr w:rsidRPr="00732B96" w:rsidR="00F712E6" w:rsidTr="6D08CAEF" w14:paraId="5C289558" w14:textId="77777777">
        <w:tc>
          <w:tcPr>
            <w:tcW w:w="9180" w:type="dxa"/>
            <w:shd w:val="clear" w:color="auto" w:fill="auto"/>
            <w:tcMar/>
          </w:tcPr>
          <w:p w:rsidR="00F712E6" w:rsidP="6D08CAEF" w:rsidRDefault="00F712E6" w14:paraId="747FD196" w14:textId="77777777">
            <w:pPr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</w:pPr>
            <w:r w:rsidRPr="6D08CAEF" w:rsidR="0A7E7C3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  <w:t xml:space="preserve">Pressure and Working Environment </w:t>
            </w:r>
          </w:p>
          <w:p w:rsidR="004E599F" w:rsidP="6D08CAEF" w:rsidRDefault="004E599F" w14:paraId="6698606D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6160C2B7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Work is of technical nature that requires </w:t>
            </w:r>
            <w:r w:rsidRPr="6D08CAEF" w:rsidR="6160C2B7">
              <w:rPr>
                <w:rFonts w:ascii="Aptos" w:hAnsi="Aptos" w:eastAsia="Aptos" w:cs="Aptos" w:asciiTheme="minorAscii" w:hAnsiTheme="minorAscii" w:eastAsiaTheme="minorAscii" w:cstheme="minorAscii"/>
              </w:rPr>
              <w:t>high levels</w:t>
            </w:r>
            <w:r w:rsidRPr="6D08CAEF" w:rsidR="6160C2B7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of effort and concentration</w:t>
            </w:r>
          </w:p>
          <w:p w:rsidR="004E599F" w:rsidP="6D08CAEF" w:rsidRDefault="004E599F" w14:paraId="7EB8216A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6160C2B7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Project deadlines may mean extra time and effort is </w:t>
            </w:r>
            <w:r w:rsidRPr="6D08CAEF" w:rsidR="6160C2B7">
              <w:rPr>
                <w:rFonts w:ascii="Aptos" w:hAnsi="Aptos" w:eastAsia="Aptos" w:cs="Aptos" w:asciiTheme="minorAscii" w:hAnsiTheme="minorAscii" w:eastAsiaTheme="minorAscii" w:cstheme="minorAscii"/>
              </w:rPr>
              <w:t>required</w:t>
            </w:r>
            <w:r w:rsidRPr="6D08CAEF" w:rsidR="6160C2B7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at key moments</w:t>
            </w:r>
          </w:p>
          <w:p w:rsidR="004E599F" w:rsidP="6D08CAEF" w:rsidRDefault="004E599F" w14:paraId="78E6EE51" w14:textId="77777777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</w:rPr>
            </w:pPr>
            <w:r w:rsidRPr="6D08CAEF" w:rsidR="6160C2B7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Work is split between the office and the lab with a higher effort expected in the lab. The </w:t>
            </w:r>
            <w:r w:rsidRPr="6D08CAEF" w:rsidR="2288C12E">
              <w:rPr>
                <w:rFonts w:ascii="Aptos" w:hAnsi="Aptos" w:eastAsia="Aptos" w:cs="Aptos" w:asciiTheme="minorAscii" w:hAnsiTheme="minorAscii" w:eastAsiaTheme="minorAscii" w:cstheme="minorAscii"/>
              </w:rPr>
              <w:t>Intern</w:t>
            </w:r>
            <w:r w:rsidRPr="6D08CAEF" w:rsidR="6160C2B7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may work from home </w:t>
            </w:r>
            <w:r w:rsidRPr="6D08CAEF" w:rsidR="35BF385F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at times as agreed </w:t>
            </w:r>
            <w:r w:rsidRPr="6D08CAEF" w:rsidR="6160C2B7">
              <w:rPr>
                <w:rFonts w:ascii="Aptos" w:hAnsi="Aptos" w:eastAsia="Aptos" w:cs="Aptos" w:asciiTheme="minorAscii" w:hAnsiTheme="minorAscii" w:eastAsiaTheme="minorAscii" w:cstheme="minorAscii"/>
              </w:rPr>
              <w:t>depending on workload and in line with company policy</w:t>
            </w:r>
          </w:p>
          <w:p w:rsidRPr="005B1AC3" w:rsidR="0097065F" w:rsidP="6D08CAEF" w:rsidRDefault="004E599F" w14:paraId="4E51A1B8" w14:textId="732331F8">
            <w:pPr>
              <w:pStyle w:val="NoSpacing"/>
              <w:numPr>
                <w:ilvl w:val="0"/>
                <w:numId w:val="5"/>
              </w:numPr>
              <w:spacing w:after="0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</w:pPr>
            <w:r w:rsidRPr="6D08CAEF" w:rsidR="7DC16947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The </w:t>
            </w:r>
            <w:r w:rsidRPr="6D08CAEF" w:rsidR="299EA667">
              <w:rPr>
                <w:rFonts w:ascii="Aptos" w:hAnsi="Aptos" w:eastAsia="Aptos" w:cs="Aptos" w:asciiTheme="minorAscii" w:hAnsiTheme="minorAscii" w:eastAsiaTheme="minorAscii" w:cstheme="minorAscii"/>
              </w:rPr>
              <w:t>i</w:t>
            </w:r>
            <w:r w:rsidRPr="6D08CAEF" w:rsidR="6306110B">
              <w:rPr>
                <w:rFonts w:ascii="Aptos" w:hAnsi="Aptos" w:eastAsia="Aptos" w:cs="Aptos" w:asciiTheme="minorAscii" w:hAnsiTheme="minorAscii" w:eastAsiaTheme="minorAscii" w:cstheme="minorAscii"/>
              </w:rPr>
              <w:t>ntern</w:t>
            </w:r>
            <w:r w:rsidRPr="6D08CAEF" w:rsidR="7DC16947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may </w:t>
            </w:r>
            <w:r w:rsidRPr="6D08CAEF" w:rsidR="7DC16947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be </w:t>
            </w:r>
            <w:r w:rsidRPr="6D08CAEF" w:rsidR="7DC16947">
              <w:rPr>
                <w:rFonts w:ascii="Aptos" w:hAnsi="Aptos" w:eastAsia="Aptos" w:cs="Aptos" w:asciiTheme="minorAscii" w:hAnsiTheme="minorAscii" w:eastAsiaTheme="minorAscii" w:cstheme="minorAscii"/>
              </w:rPr>
              <w:t>required</w:t>
            </w:r>
            <w:r w:rsidRPr="6D08CAEF" w:rsidR="7DC16947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to work on multiple projects at once </w:t>
            </w:r>
            <w:r w:rsidRPr="6D08CAEF" w:rsidR="7DC16947">
              <w:rPr>
                <w:rFonts w:ascii="Aptos" w:hAnsi="Aptos" w:eastAsia="Aptos" w:cs="Aptos" w:asciiTheme="minorAscii" w:hAnsiTheme="minorAscii" w:eastAsiaTheme="minorAscii" w:cstheme="minorAscii"/>
              </w:rPr>
              <w:t>maintaining</w:t>
            </w:r>
            <w:r w:rsidRPr="6D08CAEF" w:rsidR="7DC16947">
              <w:rPr>
                <w:rFonts w:ascii="Aptos" w:hAnsi="Aptos" w:eastAsia="Aptos" w:cs="Aptos" w:asciiTheme="minorAscii" w:hAnsiTheme="minorAscii" w:eastAsiaTheme="minorAscii" w:cstheme="minorAscii"/>
              </w:rPr>
              <w:t xml:space="preserve"> progress and quality</w:t>
            </w:r>
          </w:p>
          <w:p w:rsidRPr="00732B96" w:rsidR="005B1AC3" w:rsidP="6D08CAEF" w:rsidRDefault="005B1AC3" w14:paraId="2CB5F945" w14:textId="77777777">
            <w:pPr>
              <w:pStyle w:val="NoSpacing"/>
              <w:spacing w:after="0"/>
              <w:ind w:left="720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color w:val="7030A0"/>
              </w:rPr>
            </w:pPr>
          </w:p>
        </w:tc>
      </w:tr>
      <w:tr w:rsidR="6D1C0518" w:rsidTr="6D08CAEF" w14:paraId="28AF0138">
        <w:trPr>
          <w:trHeight w:val="300"/>
        </w:trPr>
        <w:tc>
          <w:tcPr>
            <w:tcW w:w="9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8D30758" w:rsidP="6D08CAEF" w:rsidRDefault="78D30758" w14:paraId="0EF1839C" w14:textId="1DB777EC">
            <w:pPr>
              <w:pStyle w:val="Normal"/>
              <w:spacing w:line="259" w:lineRule="auto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7030A0"/>
                <w:sz w:val="22"/>
                <w:szCs w:val="22"/>
                <w:lang w:val="en-GB"/>
              </w:rPr>
            </w:pPr>
            <w:r w:rsidRPr="6D08CAEF" w:rsidR="06FFC0F7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7030A0"/>
                <w:sz w:val="22"/>
                <w:szCs w:val="22"/>
                <w:lang w:val="en-GB"/>
              </w:rPr>
              <w:t>Au</w:t>
            </w:r>
            <w:r w:rsidRPr="6D08CAEF" w:rsidR="17D6AAD7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7030A0"/>
                <w:sz w:val="22"/>
                <w:szCs w:val="22"/>
                <w:lang w:val="en-GB"/>
              </w:rPr>
              <w:t>thority and Risk:</w:t>
            </w:r>
          </w:p>
          <w:p w:rsidR="6D1C0518" w:rsidP="6D08CAEF" w:rsidRDefault="6D1C0518" w14:paraId="29F626C9" w14:textId="455475B6">
            <w:pPr>
              <w:pStyle w:val="NoSpacing"/>
              <w:numPr>
                <w:ilvl w:val="0"/>
                <w:numId w:val="5"/>
              </w:numPr>
              <w:spacing w:after="24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08CAEF" w:rsidR="17D6AAD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Provide technical inputs on projects to the Project Technical lead and Head of Technology to ensure quick and </w:t>
            </w:r>
            <w:r w:rsidRPr="6D08CAEF" w:rsidR="17D6AAD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accurate</w:t>
            </w:r>
            <w:r w:rsidRPr="6D08CAEF" w:rsidR="17D6AAD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decision making</w:t>
            </w:r>
          </w:p>
          <w:p w:rsidR="6D1C0518" w:rsidP="6D08CAEF" w:rsidRDefault="6D1C0518" w14:paraId="6AA20952" w14:textId="45BE2E4C">
            <w:pPr>
              <w:pStyle w:val="NoSpacing"/>
              <w:numPr>
                <w:ilvl w:val="0"/>
                <w:numId w:val="5"/>
              </w:numPr>
              <w:spacing w:after="24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D08CAEF" w:rsidR="17D6AAD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Ensure risk assessments have been completed for the technical tasks and lab work that the Engineer is overseeing before passing onto a Senior Engineer </w:t>
            </w:r>
          </w:p>
        </w:tc>
      </w:tr>
      <w:tr w:rsidR="6D1C0518" w:rsidTr="6D08CAEF" w14:paraId="453B26D4">
        <w:trPr>
          <w:trHeight w:val="300"/>
        </w:trPr>
        <w:tc>
          <w:tcPr>
            <w:tcW w:w="9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D1C0518" w:rsidP="6D08CAEF" w:rsidRDefault="6D1C0518" w14:paraId="2ADA8125" w14:textId="11652950">
            <w:pPr>
              <w:pStyle w:val="Normal"/>
              <w:spacing w:line="259" w:lineRule="auto"/>
              <w:ind w:left="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7030A0"/>
                <w:sz w:val="22"/>
                <w:szCs w:val="22"/>
              </w:rPr>
            </w:pPr>
            <w:r w:rsidRPr="6D08CAEF" w:rsidR="17D6AAD7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7030A0"/>
                <w:sz w:val="22"/>
                <w:szCs w:val="22"/>
                <w:lang w:val="en-GB"/>
              </w:rPr>
              <w:t xml:space="preserve">Behaviours </w:t>
            </w:r>
          </w:p>
          <w:p w:rsidR="6D1C0518" w:rsidP="6D08CAEF" w:rsidRDefault="6D1C0518" w14:paraId="0EC0A3B2" w14:textId="7BCBB168">
            <w:pPr>
              <w:pStyle w:val="NoSpacing"/>
              <w:numPr>
                <w:ilvl w:val="0"/>
                <w:numId w:val="5"/>
              </w:numPr>
              <w:spacing w:after="240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08CAEF" w:rsidR="44E95EC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Demonstrate the Catapult behaviours by being inclusive, challenging, and supportive.</w:t>
            </w:r>
          </w:p>
          <w:p w:rsidR="6D1C0518" w:rsidP="6D08CAEF" w:rsidRDefault="6D1C0518" w14:paraId="5C1A69B9" w14:textId="2E9EEA40">
            <w:pPr>
              <w:pStyle w:val="NoSpacing"/>
              <w:numPr>
                <w:ilvl w:val="0"/>
                <w:numId w:val="5"/>
              </w:numPr>
              <w:spacing w:after="240"/>
              <w:jc w:val="both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D08CAEF" w:rsidR="44E95EC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Exemplify the Catapult values of collaboration, innovation, and trust.</w:t>
            </w:r>
          </w:p>
        </w:tc>
      </w:tr>
    </w:tbl>
    <w:p w:rsidR="003A0019" w:rsidP="6D08CAEF" w:rsidRDefault="003A0019" w14:paraId="7599B16E" w14:textId="6F4F0D56">
      <w:pPr>
        <w:spacing w:after="160" w:line="259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3A0019" w:rsidP="6D08CAEF" w:rsidRDefault="003A0019" w14:paraId="1BF64389" w14:textId="26AC6439">
      <w:pPr>
        <w:rPr>
          <w:rFonts w:ascii="Aptos" w:hAnsi="Aptos" w:eastAsia="Aptos" w:cs="Aptos" w:asciiTheme="minorAscii" w:hAnsiTheme="minorAscii" w:eastAsiaTheme="minorAscii" w:cstheme="minorAscii"/>
        </w:rPr>
      </w:pPr>
    </w:p>
    <w:sectPr w:rsidR="003A0019" w:rsidSect="00382E9B">
      <w:headerReference w:type="default" r:id="rId10"/>
      <w:pgSz w:w="11906" w:h="16838" w:orient="portrait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38F8" w:rsidP="00DB709D" w:rsidRDefault="003738F8" w14:paraId="43F2F94D" w14:textId="77777777">
      <w:pPr>
        <w:spacing w:after="0"/>
      </w:pPr>
      <w:r>
        <w:separator/>
      </w:r>
    </w:p>
  </w:endnote>
  <w:endnote w:type="continuationSeparator" w:id="0">
    <w:p w:rsidR="003738F8" w:rsidP="00DB709D" w:rsidRDefault="003738F8" w14:paraId="15FDF91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38F8" w:rsidP="00DB709D" w:rsidRDefault="003738F8" w14:paraId="29EC7C52" w14:textId="77777777">
      <w:pPr>
        <w:spacing w:after="0"/>
      </w:pPr>
      <w:r>
        <w:separator/>
      </w:r>
    </w:p>
  </w:footnote>
  <w:footnote w:type="continuationSeparator" w:id="0">
    <w:p w:rsidR="003738F8" w:rsidP="00DB709D" w:rsidRDefault="003738F8" w14:paraId="343C2A77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B709D" w:rsidRDefault="00D87189" w14:paraId="722D521A" w14:textId="4222B25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CA4770" wp14:editId="5D19CEE3">
          <wp:simplePos x="0" y="0"/>
          <wp:positionH relativeFrom="margin">
            <wp:posOffset>4207510</wp:posOffset>
          </wp:positionH>
          <wp:positionV relativeFrom="paragraph">
            <wp:posOffset>-321310</wp:posOffset>
          </wp:positionV>
          <wp:extent cx="2289175" cy="6381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5">
    <w:nsid w:val="6150c4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0bf9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151be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44bcd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d678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51a9a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3EC4CF1"/>
    <w:multiLevelType w:val="hybridMultilevel"/>
    <w:tmpl w:val="018A57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AE4971"/>
    <w:multiLevelType w:val="hybridMultilevel"/>
    <w:tmpl w:val="513849CA"/>
    <w:lvl w:ilvl="0" w:tplc="49F499B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0A0570"/>
    <w:multiLevelType w:val="hybridMultilevel"/>
    <w:tmpl w:val="88B2A0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1D7864"/>
    <w:multiLevelType w:val="hybridMultilevel"/>
    <w:tmpl w:val="BABA1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841656"/>
    <w:multiLevelType w:val="hybridMultilevel"/>
    <w:tmpl w:val="43740D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AE0209"/>
    <w:multiLevelType w:val="hybridMultilevel"/>
    <w:tmpl w:val="700E5C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9D4739"/>
    <w:multiLevelType w:val="hybridMultilevel"/>
    <w:tmpl w:val="4900D3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A86DBD"/>
    <w:multiLevelType w:val="hybridMultilevel"/>
    <w:tmpl w:val="5DF622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F4C73EF"/>
    <w:multiLevelType w:val="hybridMultilevel"/>
    <w:tmpl w:val="32FC44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A94B9A"/>
    <w:multiLevelType w:val="hybridMultilevel"/>
    <w:tmpl w:val="4A5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5"/>
  </w:num>
  <w:num w:numId="16">
    <w:abstractNumId w:val="14"/>
  </w:num>
  <w:num w:numId="15">
    <w:abstractNumId w:val="13"/>
  </w:num>
  <w:num w:numId="14">
    <w:abstractNumId w:val="12"/>
  </w:num>
  <w:num w:numId="13">
    <w:abstractNumId w:val="11"/>
  </w:num>
  <w:num w:numId="12">
    <w:abstractNumId w:val="10"/>
  </w:num>
  <w:num w:numId="1" w16cid:durableId="1628317808">
    <w:abstractNumId w:val="1"/>
  </w:num>
  <w:num w:numId="2" w16cid:durableId="151259156">
    <w:abstractNumId w:val="9"/>
  </w:num>
  <w:num w:numId="3" w16cid:durableId="1980078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3200369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483180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255328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8398204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5911915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5619287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9304448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8127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BE"/>
    <w:rsid w:val="0003090D"/>
    <w:rsid w:val="00070D88"/>
    <w:rsid w:val="000971A2"/>
    <w:rsid w:val="001C6077"/>
    <w:rsid w:val="0026659E"/>
    <w:rsid w:val="00283EB2"/>
    <w:rsid w:val="002C28FE"/>
    <w:rsid w:val="0032139F"/>
    <w:rsid w:val="003738F8"/>
    <w:rsid w:val="00376EC9"/>
    <w:rsid w:val="00382E9B"/>
    <w:rsid w:val="003A0019"/>
    <w:rsid w:val="003C45E2"/>
    <w:rsid w:val="003F1AD5"/>
    <w:rsid w:val="0047CFBA"/>
    <w:rsid w:val="004C14AA"/>
    <w:rsid w:val="004D6A82"/>
    <w:rsid w:val="004E599F"/>
    <w:rsid w:val="00570F14"/>
    <w:rsid w:val="00572E82"/>
    <w:rsid w:val="005B1AC3"/>
    <w:rsid w:val="00644DE0"/>
    <w:rsid w:val="006523C7"/>
    <w:rsid w:val="00731EEF"/>
    <w:rsid w:val="00732B96"/>
    <w:rsid w:val="00761039"/>
    <w:rsid w:val="00772AED"/>
    <w:rsid w:val="007E40C5"/>
    <w:rsid w:val="007E6E99"/>
    <w:rsid w:val="00804840"/>
    <w:rsid w:val="0083496E"/>
    <w:rsid w:val="00847D9E"/>
    <w:rsid w:val="008956BB"/>
    <w:rsid w:val="0089622D"/>
    <w:rsid w:val="008B6164"/>
    <w:rsid w:val="008C096F"/>
    <w:rsid w:val="00903829"/>
    <w:rsid w:val="0094300E"/>
    <w:rsid w:val="0097065F"/>
    <w:rsid w:val="009F2DBA"/>
    <w:rsid w:val="00A37559"/>
    <w:rsid w:val="00A978C6"/>
    <w:rsid w:val="00B576F7"/>
    <w:rsid w:val="00B74BBC"/>
    <w:rsid w:val="00B93E24"/>
    <w:rsid w:val="00BB33B5"/>
    <w:rsid w:val="00BC6AFC"/>
    <w:rsid w:val="00BE7A2A"/>
    <w:rsid w:val="00C260AD"/>
    <w:rsid w:val="00CC6C48"/>
    <w:rsid w:val="00CD166B"/>
    <w:rsid w:val="00D53746"/>
    <w:rsid w:val="00D87189"/>
    <w:rsid w:val="00DB709D"/>
    <w:rsid w:val="00DC14C0"/>
    <w:rsid w:val="00DC44C6"/>
    <w:rsid w:val="00DD5D8D"/>
    <w:rsid w:val="00E37154"/>
    <w:rsid w:val="00E8077E"/>
    <w:rsid w:val="00E9617C"/>
    <w:rsid w:val="00F537BB"/>
    <w:rsid w:val="00F712E6"/>
    <w:rsid w:val="00F822BE"/>
    <w:rsid w:val="00FD49AF"/>
    <w:rsid w:val="00FE6145"/>
    <w:rsid w:val="00FF4BC1"/>
    <w:rsid w:val="06FFC0F7"/>
    <w:rsid w:val="09D80F7C"/>
    <w:rsid w:val="0A7E7C32"/>
    <w:rsid w:val="0F80343C"/>
    <w:rsid w:val="0F80343C"/>
    <w:rsid w:val="10B645CD"/>
    <w:rsid w:val="10DD2233"/>
    <w:rsid w:val="17D6AAD7"/>
    <w:rsid w:val="1CFDA6CD"/>
    <w:rsid w:val="20528E85"/>
    <w:rsid w:val="2211B7BD"/>
    <w:rsid w:val="2288C12E"/>
    <w:rsid w:val="22FDFEC2"/>
    <w:rsid w:val="242EE01D"/>
    <w:rsid w:val="2638295C"/>
    <w:rsid w:val="299EA667"/>
    <w:rsid w:val="2AE0EDAD"/>
    <w:rsid w:val="2AEBCADA"/>
    <w:rsid w:val="2AEFBF87"/>
    <w:rsid w:val="2E2CE865"/>
    <w:rsid w:val="2FED59ED"/>
    <w:rsid w:val="3162953D"/>
    <w:rsid w:val="3413E845"/>
    <w:rsid w:val="35BF385F"/>
    <w:rsid w:val="3C67CD05"/>
    <w:rsid w:val="3FA527D9"/>
    <w:rsid w:val="44E95EC9"/>
    <w:rsid w:val="468AC89C"/>
    <w:rsid w:val="4A224034"/>
    <w:rsid w:val="4A2519EC"/>
    <w:rsid w:val="4EEDDA0C"/>
    <w:rsid w:val="4F97D393"/>
    <w:rsid w:val="51018942"/>
    <w:rsid w:val="584ACE4E"/>
    <w:rsid w:val="588D3815"/>
    <w:rsid w:val="5B737530"/>
    <w:rsid w:val="5BA11FB4"/>
    <w:rsid w:val="5C56FEE0"/>
    <w:rsid w:val="6160C2B7"/>
    <w:rsid w:val="61CE1036"/>
    <w:rsid w:val="6306110B"/>
    <w:rsid w:val="6477C7F7"/>
    <w:rsid w:val="6D08CAEF"/>
    <w:rsid w:val="6D1C0518"/>
    <w:rsid w:val="71C222AA"/>
    <w:rsid w:val="770F788D"/>
    <w:rsid w:val="77F8E7B3"/>
    <w:rsid w:val="78D30758"/>
    <w:rsid w:val="7A76195D"/>
    <w:rsid w:val="7DC16947"/>
    <w:rsid w:val="7FB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47E791C"/>
  <w15:chartTrackingRefBased/>
  <w15:docId w15:val="{DFF06AD2-18B2-4232-8C22-A4CA50A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2E9B"/>
    <w:pPr>
      <w:spacing w:before="80" w:after="120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903829"/>
    <w:pPr>
      <w:spacing w:before="80" w:after="120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E99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en-GB"/>
    </w:rPr>
  </w:style>
  <w:style w:type="paragraph" w:styleId="Default" w:customStyle="1">
    <w:name w:val="Default"/>
    <w:rsid w:val="003A0019"/>
    <w:pPr>
      <w:autoSpaceDE w:val="0"/>
      <w:autoSpaceDN w:val="0"/>
      <w:adjustRightInd w:val="0"/>
      <w:spacing w:before="80" w:after="12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3A00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uiPriority w:val="99"/>
    <w:semiHidden/>
    <w:rsid w:val="003A0019"/>
    <w:rPr>
      <w:color w:val="808080"/>
    </w:rPr>
  </w:style>
  <w:style w:type="paragraph" w:styleId="ListParagraph">
    <w:name w:val="List Paragraph"/>
    <w:basedOn w:val="Normal"/>
    <w:uiPriority w:val="34"/>
    <w:qFormat/>
    <w:rsid w:val="00FE6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09D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DB709D"/>
  </w:style>
  <w:style w:type="paragraph" w:styleId="Footer">
    <w:name w:val="footer"/>
    <w:basedOn w:val="Normal"/>
    <w:link w:val="FooterChar"/>
    <w:uiPriority w:val="99"/>
    <w:unhideWhenUsed/>
    <w:rsid w:val="00DB709D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DB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1A85518398E4E9EB39E3199E1E34C" ma:contentTypeVersion="13" ma:contentTypeDescription="Create a new document." ma:contentTypeScope="" ma:versionID="c3cfa3ee735abae9060737fb13f13687">
  <xsd:schema xmlns:xsd="http://www.w3.org/2001/XMLSchema" xmlns:xs="http://www.w3.org/2001/XMLSchema" xmlns:p="http://schemas.microsoft.com/office/2006/metadata/properties" xmlns:ns2="201297c4-c7f6-4272-8446-a2a82c34a4b7" xmlns:ns3="d366af0d-3621-44b9-971f-8cc071297ae0" targetNamespace="http://schemas.microsoft.com/office/2006/metadata/properties" ma:root="true" ma:fieldsID="3ea419a62f5f03377fd9a009cc02f1c9" ns2:_="" ns3:_="">
    <xsd:import namespace="201297c4-c7f6-4272-8446-a2a82c34a4b7"/>
    <xsd:import namespace="d366af0d-3621-44b9-971f-8cc071297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97c4-c7f6-4272-8446-a2a82c34a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6af0d-3621-44b9-971f-8cc071297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6934E-5691-4124-A796-18A90CDCE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1EAE8-0E9A-4E1F-AB34-2624ADF43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97c4-c7f6-4272-8446-a2a82c34a4b7"/>
    <ds:schemaRef ds:uri="d366af0d-3621-44b9-971f-8cc07129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85447-892B-4721-8553-56455BE23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Etienne Carr</dc:creator>
  <keywords/>
  <dc:description/>
  <lastModifiedBy>Xenia Green</lastModifiedBy>
  <revision>4</revision>
  <dcterms:created xsi:type="dcterms:W3CDTF">2024-08-27T12:58:00.0000000Z</dcterms:created>
  <dcterms:modified xsi:type="dcterms:W3CDTF">2024-09-05T09:11:43.9592972Z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8cd64-e6ac-4754-a959-94c79bb65597_Enabled">
    <vt:lpwstr>true</vt:lpwstr>
  </property>
  <property fmtid="{D5CDD505-2E9C-101B-9397-08002B2CF9AE}" pid="3" name="MSIP_Label_d548cd64-e6ac-4754-a959-94c79bb65597_SetDate">
    <vt:lpwstr>2020-07-01T11:24:29Z</vt:lpwstr>
  </property>
  <property fmtid="{D5CDD505-2E9C-101B-9397-08002B2CF9AE}" pid="4" name="MSIP_Label_d548cd64-e6ac-4754-a959-94c79bb65597_Method">
    <vt:lpwstr>Standard</vt:lpwstr>
  </property>
  <property fmtid="{D5CDD505-2E9C-101B-9397-08002B2CF9AE}" pid="5" name="MSIP_Label_d548cd64-e6ac-4754-a959-94c79bb65597_Name">
    <vt:lpwstr>Internal</vt:lpwstr>
  </property>
  <property fmtid="{D5CDD505-2E9C-101B-9397-08002B2CF9AE}" pid="6" name="MSIP_Label_d548cd64-e6ac-4754-a959-94c79bb65597_SiteId">
    <vt:lpwstr>02f46c44-ddca-4fc3-8d2d-e7ee5c2281a8</vt:lpwstr>
  </property>
  <property fmtid="{D5CDD505-2E9C-101B-9397-08002B2CF9AE}" pid="7" name="MSIP_Label_d548cd64-e6ac-4754-a959-94c79bb65597_ActionId">
    <vt:lpwstr>6f73aa1c-cd2d-4d42-bbe0-00003ac626b7</vt:lpwstr>
  </property>
  <property fmtid="{D5CDD505-2E9C-101B-9397-08002B2CF9AE}" pid="8" name="MSIP_Label_d548cd64-e6ac-4754-a959-94c79bb65597_ContentBits">
    <vt:lpwstr>0</vt:lpwstr>
  </property>
  <property fmtid="{D5CDD505-2E9C-101B-9397-08002B2CF9AE}" pid="9" name="ContentTypeId">
    <vt:lpwstr>0x01010094AB29FD8FB4434BBF0A522F77E52F17</vt:lpwstr>
  </property>
</Properties>
</file>